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CC2BB" w14:textId="70E02CDD" w:rsidR="00D7172B" w:rsidRPr="00B02662" w:rsidRDefault="00D7172B" w:rsidP="00B02662">
      <w:pPr>
        <w:tabs>
          <w:tab w:val="left" w:pos="540"/>
        </w:tabs>
        <w:spacing w:after="240" w:line="276" w:lineRule="auto"/>
        <w:rPr>
          <w:rStyle w:val="ICBAbold"/>
          <w:rFonts w:ascii="Times New Roman" w:hAnsi="Times New Roman" w:cs="Times New Roman"/>
          <w:sz w:val="24"/>
          <w:szCs w:val="24"/>
        </w:rPr>
      </w:pPr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[</w:t>
      </w:r>
      <w:proofErr w:type="spellStart"/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hed</w:t>
      </w:r>
      <w:proofErr w:type="spellEnd"/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]</w:t>
      </w:r>
      <w:r w:rsidRPr="00B02662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715D1">
        <w:rPr>
          <w:rStyle w:val="ICBAbold"/>
          <w:rFonts w:ascii="Times New Roman" w:eastAsiaTheme="minorEastAsia" w:hAnsi="Times New Roman" w:cs="Times New Roman"/>
          <w:sz w:val="24"/>
          <w:szCs w:val="24"/>
        </w:rPr>
        <w:t xml:space="preserve">Whole lotta </w:t>
      </w:r>
      <w:proofErr w:type="spellStart"/>
      <w:r w:rsidR="00F715D1">
        <w:rPr>
          <w:rStyle w:val="ICBAbold"/>
          <w:rFonts w:ascii="Times New Roman" w:eastAsiaTheme="minorEastAsia" w:hAnsi="Times New Roman" w:cs="Times New Roman"/>
          <w:sz w:val="24"/>
          <w:szCs w:val="24"/>
        </w:rPr>
        <w:t>thinkin</w:t>
      </w:r>
      <w:proofErr w:type="spellEnd"/>
      <w:r w:rsidR="001C0542">
        <w:rPr>
          <w:rStyle w:val="ICBAbold"/>
          <w:rFonts w:ascii="Times New Roman" w:eastAsiaTheme="minorEastAsia" w:hAnsi="Times New Roman" w:cs="Times New Roman"/>
          <w:sz w:val="24"/>
          <w:szCs w:val="24"/>
        </w:rPr>
        <w:t>’</w:t>
      </w:r>
      <w:r w:rsidR="00F715D1">
        <w:rPr>
          <w:rStyle w:val="ICBAbold"/>
          <w:rFonts w:ascii="Times New Roman" w:eastAsiaTheme="minorEastAsia" w:hAnsi="Times New Roman" w:cs="Times New Roman"/>
          <w:sz w:val="24"/>
          <w:szCs w:val="24"/>
        </w:rPr>
        <w:t xml:space="preserve"> goin</w:t>
      </w:r>
      <w:r w:rsidR="007314E3">
        <w:rPr>
          <w:rStyle w:val="ICBAbold"/>
          <w:rFonts w:ascii="Times New Roman" w:eastAsiaTheme="minorEastAsia" w:hAnsi="Times New Roman" w:cs="Times New Roman"/>
          <w:sz w:val="24"/>
          <w:szCs w:val="24"/>
        </w:rPr>
        <w:t>g</w:t>
      </w:r>
      <w:r w:rsidR="00F715D1">
        <w:rPr>
          <w:rStyle w:val="ICBAbold"/>
          <w:rFonts w:ascii="Times New Roman" w:eastAsiaTheme="minorEastAsia" w:hAnsi="Times New Roman" w:cs="Times New Roman"/>
          <w:sz w:val="24"/>
          <w:szCs w:val="24"/>
        </w:rPr>
        <w:t xml:space="preserve"> on</w:t>
      </w:r>
    </w:p>
    <w:p w14:paraId="23D74206" w14:textId="2B59B779" w:rsidR="00D7172B" w:rsidRPr="00B02662" w:rsidRDefault="00D7172B" w:rsidP="00B02662">
      <w:pPr>
        <w:tabs>
          <w:tab w:val="left" w:pos="540"/>
        </w:tabs>
        <w:spacing w:after="240" w:line="276" w:lineRule="auto"/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</w:pPr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[</w:t>
      </w:r>
      <w:proofErr w:type="spellStart"/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dek</w:t>
      </w:r>
      <w:proofErr w:type="spellEnd"/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]</w:t>
      </w:r>
      <w:r w:rsidRPr="00B02662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C0542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>Fed’s</w:t>
      </w:r>
      <w:r w:rsidR="00117AA9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1408D6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>forward</w:t>
      </w:r>
      <w:r w:rsidR="00117AA9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 xml:space="preserve"> guidance reflects</w:t>
      </w:r>
      <w:r w:rsidR="00D6165E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 xml:space="preserve"> uncertainty</w:t>
      </w:r>
      <w:r w:rsidR="007314E3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>.</w:t>
      </w:r>
    </w:p>
    <w:p w14:paraId="31A3A6D8" w14:textId="5561537E" w:rsidR="00042BCA" w:rsidRPr="00B02662" w:rsidRDefault="00D7172B" w:rsidP="0089779C">
      <w:pPr>
        <w:tabs>
          <w:tab w:val="left" w:pos="540"/>
        </w:tabs>
        <w:spacing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2662">
        <w:rPr>
          <w:rStyle w:val="ICBAbold"/>
          <w:rFonts w:ascii="Times New Roman" w:hAnsi="Times New Roman" w:cs="Times New Roman"/>
          <w:b w:val="0"/>
          <w:bCs/>
          <w:color w:val="FF0000"/>
          <w:sz w:val="24"/>
          <w:szCs w:val="24"/>
        </w:rPr>
        <w:t>[byline]</w:t>
      </w:r>
      <w:r w:rsidRPr="00B02662">
        <w:rPr>
          <w:rStyle w:val="ICBAbold"/>
          <w:rFonts w:ascii="Times New Roman" w:hAnsi="Times New Roman" w:cs="Times New Roman"/>
          <w:b w:val="0"/>
          <w:bCs/>
          <w:sz w:val="24"/>
          <w:szCs w:val="24"/>
        </w:rPr>
        <w:t xml:space="preserve"> By Jim Reber, ICBA Securities</w:t>
      </w:r>
    </w:p>
    <w:p w14:paraId="252906D4" w14:textId="63261B89" w:rsidR="00042BCA" w:rsidRDefault="00B5322E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hope the readers of this column will excuse the lack of </w:t>
      </w:r>
      <w:r w:rsidR="0034298F">
        <w:rPr>
          <w:rFonts w:ascii="Times New Roman" w:hAnsi="Times New Roman" w:cs="Times New Roman"/>
          <w:sz w:val="24"/>
          <w:szCs w:val="24"/>
        </w:rPr>
        <w:t>decorum</w:t>
      </w:r>
      <w:r w:rsidR="004A0BCA">
        <w:rPr>
          <w:rFonts w:ascii="Times New Roman" w:hAnsi="Times New Roman" w:cs="Times New Roman"/>
          <w:sz w:val="24"/>
          <w:szCs w:val="24"/>
        </w:rPr>
        <w:t xml:space="preserve"> in the title, but </w:t>
      </w:r>
      <w:r w:rsidR="00A51E4B">
        <w:rPr>
          <w:rFonts w:ascii="Times New Roman" w:hAnsi="Times New Roman" w:cs="Times New Roman"/>
          <w:sz w:val="24"/>
          <w:szCs w:val="24"/>
        </w:rPr>
        <w:t xml:space="preserve">in </w:t>
      </w:r>
      <w:r w:rsidR="004A0BCA">
        <w:rPr>
          <w:rFonts w:ascii="Times New Roman" w:hAnsi="Times New Roman" w:cs="Times New Roman"/>
          <w:sz w:val="24"/>
          <w:szCs w:val="24"/>
        </w:rPr>
        <w:t xml:space="preserve">reading </w:t>
      </w:r>
      <w:r w:rsidR="00FD2CE5">
        <w:rPr>
          <w:rFonts w:ascii="Times New Roman" w:hAnsi="Times New Roman" w:cs="Times New Roman"/>
          <w:sz w:val="24"/>
          <w:szCs w:val="24"/>
        </w:rPr>
        <w:t>and</w:t>
      </w:r>
      <w:r w:rsidR="004A0BCA">
        <w:rPr>
          <w:rFonts w:ascii="Times New Roman" w:hAnsi="Times New Roman" w:cs="Times New Roman"/>
          <w:sz w:val="24"/>
          <w:szCs w:val="24"/>
        </w:rPr>
        <w:t xml:space="preserve"> listening to </w:t>
      </w:r>
      <w:r w:rsidR="001408D6">
        <w:rPr>
          <w:rFonts w:ascii="Times New Roman" w:hAnsi="Times New Roman" w:cs="Times New Roman"/>
          <w:sz w:val="24"/>
          <w:szCs w:val="24"/>
        </w:rPr>
        <w:t xml:space="preserve">the </w:t>
      </w:r>
      <w:r w:rsidR="00A37A3C">
        <w:rPr>
          <w:rFonts w:ascii="Times New Roman" w:hAnsi="Times New Roman" w:cs="Times New Roman"/>
          <w:sz w:val="24"/>
          <w:szCs w:val="24"/>
        </w:rPr>
        <w:t>words</w:t>
      </w:r>
      <w:r w:rsidR="00202C43">
        <w:rPr>
          <w:rFonts w:ascii="Times New Roman" w:hAnsi="Times New Roman" w:cs="Times New Roman"/>
          <w:sz w:val="24"/>
          <w:szCs w:val="24"/>
        </w:rPr>
        <w:t xml:space="preserve"> of the Federal Reserve Board</w:t>
      </w:r>
      <w:r w:rsidR="009E67D8">
        <w:rPr>
          <w:rFonts w:ascii="Times New Roman" w:hAnsi="Times New Roman" w:cs="Times New Roman"/>
          <w:sz w:val="24"/>
          <w:szCs w:val="24"/>
        </w:rPr>
        <w:t>’s members</w:t>
      </w:r>
      <w:r w:rsidR="008E7231">
        <w:rPr>
          <w:rFonts w:ascii="Times New Roman" w:hAnsi="Times New Roman" w:cs="Times New Roman"/>
          <w:sz w:val="24"/>
          <w:szCs w:val="24"/>
        </w:rPr>
        <w:t xml:space="preserve"> over the </w:t>
      </w:r>
      <w:r w:rsidR="007314E3">
        <w:rPr>
          <w:rFonts w:ascii="Times New Roman" w:hAnsi="Times New Roman" w:cs="Times New Roman"/>
          <w:sz w:val="24"/>
          <w:szCs w:val="24"/>
        </w:rPr>
        <w:t>p</w:t>
      </w:r>
      <w:r w:rsidR="008E7231">
        <w:rPr>
          <w:rFonts w:ascii="Times New Roman" w:hAnsi="Times New Roman" w:cs="Times New Roman"/>
          <w:sz w:val="24"/>
          <w:szCs w:val="24"/>
        </w:rPr>
        <w:t>ast month</w:t>
      </w:r>
      <w:r w:rsidR="00A51E4B">
        <w:rPr>
          <w:rFonts w:ascii="Times New Roman" w:hAnsi="Times New Roman" w:cs="Times New Roman"/>
          <w:sz w:val="24"/>
          <w:szCs w:val="24"/>
        </w:rPr>
        <w:t>, I h</w:t>
      </w:r>
      <w:r w:rsidR="00856C18">
        <w:rPr>
          <w:rFonts w:ascii="Times New Roman" w:hAnsi="Times New Roman" w:cs="Times New Roman"/>
          <w:sz w:val="24"/>
          <w:szCs w:val="24"/>
        </w:rPr>
        <w:t>ear</w:t>
      </w:r>
      <w:r w:rsidR="00310C9C">
        <w:rPr>
          <w:rFonts w:ascii="Times New Roman" w:hAnsi="Times New Roman" w:cs="Times New Roman"/>
          <w:sz w:val="24"/>
          <w:szCs w:val="24"/>
        </w:rPr>
        <w:t xml:space="preserve"> a lot of </w:t>
      </w:r>
      <w:r w:rsidR="00450493">
        <w:rPr>
          <w:rFonts w:ascii="Times New Roman" w:hAnsi="Times New Roman" w:cs="Times New Roman"/>
          <w:sz w:val="24"/>
          <w:szCs w:val="24"/>
        </w:rPr>
        <w:t>hedging. And</w:t>
      </w:r>
      <w:r w:rsidR="004C3B5A">
        <w:rPr>
          <w:rFonts w:ascii="Times New Roman" w:hAnsi="Times New Roman" w:cs="Times New Roman"/>
          <w:sz w:val="24"/>
          <w:szCs w:val="24"/>
        </w:rPr>
        <w:t xml:space="preserve"> far be it from me to second guess the</w:t>
      </w:r>
      <w:r w:rsidR="002301AC">
        <w:rPr>
          <w:rFonts w:ascii="Times New Roman" w:hAnsi="Times New Roman" w:cs="Times New Roman"/>
          <w:sz w:val="24"/>
          <w:szCs w:val="24"/>
        </w:rPr>
        <w:t xml:space="preserve"> respective governors and regional presidents of our central bank. </w:t>
      </w:r>
      <w:r w:rsidR="00B83F90">
        <w:rPr>
          <w:rFonts w:ascii="Times New Roman" w:hAnsi="Times New Roman" w:cs="Times New Roman"/>
          <w:sz w:val="24"/>
          <w:szCs w:val="24"/>
        </w:rPr>
        <w:t xml:space="preserve">If they were asked individually </w:t>
      </w:r>
      <w:r w:rsidR="00F26F64">
        <w:rPr>
          <w:rFonts w:ascii="Times New Roman" w:hAnsi="Times New Roman" w:cs="Times New Roman"/>
          <w:sz w:val="24"/>
          <w:szCs w:val="24"/>
        </w:rPr>
        <w:t>for their druthers, I suspect they’d prefer an economic</w:t>
      </w:r>
      <w:r w:rsidR="00B261F0">
        <w:rPr>
          <w:rFonts w:ascii="Times New Roman" w:hAnsi="Times New Roman" w:cs="Times New Roman"/>
          <w:sz w:val="24"/>
          <w:szCs w:val="24"/>
        </w:rPr>
        <w:t xml:space="preserve">, fiscal and geopolitical </w:t>
      </w:r>
      <w:r w:rsidR="006B0169">
        <w:rPr>
          <w:rFonts w:ascii="Times New Roman" w:hAnsi="Times New Roman" w:cs="Times New Roman"/>
          <w:sz w:val="24"/>
          <w:szCs w:val="24"/>
        </w:rPr>
        <w:t>backdrop that had</w:t>
      </w:r>
      <w:r w:rsidR="000C768D">
        <w:rPr>
          <w:rFonts w:ascii="Times New Roman" w:hAnsi="Times New Roman" w:cs="Times New Roman"/>
          <w:sz w:val="24"/>
          <w:szCs w:val="24"/>
        </w:rPr>
        <w:t xml:space="preserve"> less drama</w:t>
      </w:r>
      <w:r w:rsidR="00A57E99">
        <w:rPr>
          <w:rFonts w:ascii="Times New Roman" w:hAnsi="Times New Roman" w:cs="Times New Roman"/>
          <w:sz w:val="24"/>
          <w:szCs w:val="24"/>
        </w:rPr>
        <w:t>.</w:t>
      </w:r>
      <w:r w:rsidR="00007583">
        <w:rPr>
          <w:rFonts w:ascii="Times New Roman" w:hAnsi="Times New Roman" w:cs="Times New Roman"/>
          <w:sz w:val="24"/>
          <w:szCs w:val="24"/>
        </w:rPr>
        <w:t xml:space="preserve"> Not to mention</w:t>
      </w:r>
      <w:r w:rsidR="0097568C">
        <w:rPr>
          <w:rFonts w:ascii="Times New Roman" w:hAnsi="Times New Roman" w:cs="Times New Roman"/>
          <w:sz w:val="24"/>
          <w:szCs w:val="24"/>
        </w:rPr>
        <w:t xml:space="preserve"> an</w:t>
      </w:r>
      <w:r w:rsidR="00007583">
        <w:rPr>
          <w:rFonts w:ascii="Times New Roman" w:hAnsi="Times New Roman" w:cs="Times New Roman"/>
          <w:sz w:val="24"/>
          <w:szCs w:val="24"/>
        </w:rPr>
        <w:t xml:space="preserve"> </w:t>
      </w:r>
      <w:r w:rsidR="00C61646">
        <w:rPr>
          <w:rFonts w:ascii="Times New Roman" w:hAnsi="Times New Roman" w:cs="Times New Roman"/>
          <w:sz w:val="24"/>
          <w:szCs w:val="24"/>
        </w:rPr>
        <w:t xml:space="preserve">inflation track that would </w:t>
      </w:r>
      <w:r w:rsidR="00D57174">
        <w:rPr>
          <w:rFonts w:ascii="Times New Roman" w:hAnsi="Times New Roman" w:cs="Times New Roman"/>
          <w:sz w:val="24"/>
          <w:szCs w:val="24"/>
        </w:rPr>
        <w:t xml:space="preserve">get back to its elusive 2% </w:t>
      </w:r>
      <w:r w:rsidR="002D4F78">
        <w:rPr>
          <w:rFonts w:ascii="Times New Roman" w:hAnsi="Times New Roman" w:cs="Times New Roman"/>
          <w:sz w:val="24"/>
          <w:szCs w:val="24"/>
        </w:rPr>
        <w:t>target</w:t>
      </w:r>
      <w:r w:rsidR="00D57174">
        <w:rPr>
          <w:rFonts w:ascii="Times New Roman" w:hAnsi="Times New Roman" w:cs="Times New Roman"/>
          <w:sz w:val="24"/>
          <w:szCs w:val="24"/>
        </w:rPr>
        <w:t>.</w:t>
      </w:r>
    </w:p>
    <w:p w14:paraId="2F35A443" w14:textId="77777777" w:rsidR="00007583" w:rsidRPr="00B02662" w:rsidRDefault="00007583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47049" w14:textId="33229C03" w:rsidR="00180388" w:rsidRPr="00B02662" w:rsidRDefault="003C0FE2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Alas, such </w:t>
      </w:r>
      <w:r w:rsidR="009D2277">
        <w:rPr>
          <w:rFonts w:ascii="Times New Roman" w:hAnsi="Times New Roman" w:cs="Times New Roman"/>
          <w:sz w:val="24"/>
          <w:szCs w:val="24"/>
        </w:rPr>
        <w:t>doesn’t seem to be the near-term expectations</w:t>
      </w:r>
      <w:r w:rsidR="005832C4">
        <w:rPr>
          <w:rFonts w:ascii="Times New Roman" w:hAnsi="Times New Roman" w:cs="Times New Roman"/>
          <w:sz w:val="24"/>
          <w:szCs w:val="24"/>
        </w:rPr>
        <w:t xml:space="preserve"> of the Fed. We were shown their most recent</w:t>
      </w:r>
      <w:r w:rsidR="001E07EF">
        <w:rPr>
          <w:rFonts w:ascii="Times New Roman" w:hAnsi="Times New Roman" w:cs="Times New Roman"/>
          <w:sz w:val="24"/>
          <w:szCs w:val="24"/>
        </w:rPr>
        <w:t xml:space="preserve"> projections for the key </w:t>
      </w:r>
      <w:r w:rsidR="00C967C9">
        <w:rPr>
          <w:rFonts w:ascii="Times New Roman" w:hAnsi="Times New Roman" w:cs="Times New Roman"/>
          <w:sz w:val="24"/>
          <w:szCs w:val="24"/>
        </w:rPr>
        <w:t>indicators</w:t>
      </w:r>
      <w:r w:rsidR="001E07EF">
        <w:rPr>
          <w:rFonts w:ascii="Times New Roman" w:hAnsi="Times New Roman" w:cs="Times New Roman"/>
          <w:sz w:val="24"/>
          <w:szCs w:val="24"/>
        </w:rPr>
        <w:t xml:space="preserve"> in the quarterly Summary of Economic Projections (SEP)</w:t>
      </w:r>
      <w:r w:rsidR="00F134E1">
        <w:rPr>
          <w:rFonts w:ascii="Times New Roman" w:hAnsi="Times New Roman" w:cs="Times New Roman"/>
          <w:sz w:val="24"/>
          <w:szCs w:val="24"/>
        </w:rPr>
        <w:t>, released</w:t>
      </w:r>
      <w:r w:rsidR="00C967C9">
        <w:rPr>
          <w:rFonts w:ascii="Times New Roman" w:hAnsi="Times New Roman" w:cs="Times New Roman"/>
          <w:sz w:val="24"/>
          <w:szCs w:val="24"/>
        </w:rPr>
        <w:t xml:space="preserve"> on June 18. </w:t>
      </w:r>
      <w:r w:rsidR="00C70DC8">
        <w:rPr>
          <w:rFonts w:ascii="Times New Roman" w:hAnsi="Times New Roman" w:cs="Times New Roman"/>
          <w:sz w:val="24"/>
          <w:szCs w:val="24"/>
        </w:rPr>
        <w:t xml:space="preserve">Several closely watched metrics such as inflation and </w:t>
      </w:r>
      <w:r w:rsidR="001334ED">
        <w:rPr>
          <w:rFonts w:ascii="Times New Roman" w:hAnsi="Times New Roman" w:cs="Times New Roman"/>
          <w:sz w:val="24"/>
          <w:szCs w:val="24"/>
        </w:rPr>
        <w:t>gross domestic product</w:t>
      </w:r>
      <w:r w:rsidR="008867A8">
        <w:rPr>
          <w:rFonts w:ascii="Times New Roman" w:hAnsi="Times New Roman" w:cs="Times New Roman"/>
          <w:sz w:val="24"/>
          <w:szCs w:val="24"/>
        </w:rPr>
        <w:t xml:space="preserve"> (</w:t>
      </w:r>
      <w:r w:rsidR="00C70DC8">
        <w:rPr>
          <w:rFonts w:ascii="Times New Roman" w:hAnsi="Times New Roman" w:cs="Times New Roman"/>
          <w:sz w:val="24"/>
          <w:szCs w:val="24"/>
        </w:rPr>
        <w:t>GDP</w:t>
      </w:r>
      <w:r w:rsidR="008867A8">
        <w:rPr>
          <w:rFonts w:ascii="Times New Roman" w:hAnsi="Times New Roman" w:cs="Times New Roman"/>
          <w:sz w:val="24"/>
          <w:szCs w:val="24"/>
        </w:rPr>
        <w:t>)</w:t>
      </w:r>
      <w:r w:rsidR="00C70DC8">
        <w:rPr>
          <w:rFonts w:ascii="Times New Roman" w:hAnsi="Times New Roman" w:cs="Times New Roman"/>
          <w:sz w:val="24"/>
          <w:szCs w:val="24"/>
        </w:rPr>
        <w:t xml:space="preserve"> </w:t>
      </w:r>
      <w:r w:rsidR="00AC31F0">
        <w:rPr>
          <w:rFonts w:ascii="Times New Roman" w:hAnsi="Times New Roman" w:cs="Times New Roman"/>
          <w:sz w:val="24"/>
          <w:szCs w:val="24"/>
        </w:rPr>
        <w:t xml:space="preserve">had </w:t>
      </w:r>
      <w:r w:rsidR="00EC011A">
        <w:rPr>
          <w:rFonts w:ascii="Times New Roman" w:hAnsi="Times New Roman" w:cs="Times New Roman"/>
          <w:sz w:val="24"/>
          <w:szCs w:val="24"/>
        </w:rPr>
        <w:t>significant</w:t>
      </w:r>
      <w:r w:rsidR="00AC31F0">
        <w:rPr>
          <w:rFonts w:ascii="Times New Roman" w:hAnsi="Times New Roman" w:cs="Times New Roman"/>
          <w:sz w:val="24"/>
          <w:szCs w:val="24"/>
        </w:rPr>
        <w:t xml:space="preserve"> revisions from the previous quarter</w:t>
      </w:r>
      <w:r w:rsidR="00AC35B7">
        <w:rPr>
          <w:rFonts w:ascii="Times New Roman" w:hAnsi="Times New Roman" w:cs="Times New Roman"/>
          <w:sz w:val="24"/>
          <w:szCs w:val="24"/>
        </w:rPr>
        <w:t>. T</w:t>
      </w:r>
      <w:r w:rsidR="00844C69">
        <w:rPr>
          <w:rFonts w:ascii="Times New Roman" w:hAnsi="Times New Roman" w:cs="Times New Roman"/>
          <w:sz w:val="24"/>
          <w:szCs w:val="24"/>
        </w:rPr>
        <w:t xml:space="preserve">he notorious “dot plot,” </w:t>
      </w:r>
      <w:r w:rsidR="00915A3E">
        <w:rPr>
          <w:rFonts w:ascii="Times New Roman" w:hAnsi="Times New Roman" w:cs="Times New Roman"/>
          <w:sz w:val="24"/>
          <w:szCs w:val="24"/>
        </w:rPr>
        <w:t xml:space="preserve">in which the 19 members </w:t>
      </w:r>
      <w:r w:rsidR="00B57D0D">
        <w:rPr>
          <w:rFonts w:ascii="Times New Roman" w:hAnsi="Times New Roman" w:cs="Times New Roman"/>
          <w:sz w:val="24"/>
          <w:szCs w:val="24"/>
        </w:rPr>
        <w:t>are</w:t>
      </w:r>
      <w:r w:rsidR="004E76BA">
        <w:rPr>
          <w:rFonts w:ascii="Times New Roman" w:hAnsi="Times New Roman" w:cs="Times New Roman"/>
          <w:sz w:val="24"/>
          <w:szCs w:val="24"/>
        </w:rPr>
        <w:t xml:space="preserve"> </w:t>
      </w:r>
      <w:r w:rsidR="00915A3E">
        <w:rPr>
          <w:rFonts w:ascii="Times New Roman" w:hAnsi="Times New Roman" w:cs="Times New Roman"/>
          <w:sz w:val="24"/>
          <w:szCs w:val="24"/>
        </w:rPr>
        <w:t>obliged to place a marker on a grid that corresponds</w:t>
      </w:r>
      <w:r w:rsidR="004E76BA">
        <w:rPr>
          <w:rFonts w:ascii="Times New Roman" w:hAnsi="Times New Roman" w:cs="Times New Roman"/>
          <w:sz w:val="24"/>
          <w:szCs w:val="24"/>
        </w:rPr>
        <w:t xml:space="preserve"> with </w:t>
      </w:r>
      <w:r w:rsidR="00AC35B7">
        <w:rPr>
          <w:rFonts w:ascii="Times New Roman" w:hAnsi="Times New Roman" w:cs="Times New Roman"/>
          <w:sz w:val="24"/>
          <w:szCs w:val="24"/>
        </w:rPr>
        <w:t xml:space="preserve">their guess </w:t>
      </w:r>
      <w:r w:rsidR="00B57D0D">
        <w:rPr>
          <w:rFonts w:ascii="Times New Roman" w:hAnsi="Times New Roman" w:cs="Times New Roman"/>
          <w:sz w:val="24"/>
          <w:szCs w:val="24"/>
        </w:rPr>
        <w:t xml:space="preserve">as to where the fed funds rate will </w:t>
      </w:r>
      <w:r w:rsidR="00B2687C">
        <w:rPr>
          <w:rFonts w:ascii="Times New Roman" w:hAnsi="Times New Roman" w:cs="Times New Roman"/>
          <w:sz w:val="24"/>
          <w:szCs w:val="24"/>
        </w:rPr>
        <w:t>be in one, two, three years and beyond</w:t>
      </w:r>
      <w:r w:rsidR="008477BC">
        <w:rPr>
          <w:rFonts w:ascii="Times New Roman" w:hAnsi="Times New Roman" w:cs="Times New Roman"/>
          <w:sz w:val="24"/>
          <w:szCs w:val="24"/>
        </w:rPr>
        <w:t xml:space="preserve">, reflects a wide dispersion of thought. </w:t>
      </w:r>
    </w:p>
    <w:p w14:paraId="2C052103" w14:textId="77777777" w:rsidR="00180388" w:rsidRPr="00B02662" w:rsidRDefault="00180388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FAA13" w14:textId="46BE6C89" w:rsidR="00931CA0" w:rsidRDefault="009F583D" w:rsidP="004822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Quarterly reset</w:t>
      </w:r>
    </w:p>
    <w:p w14:paraId="7406945F" w14:textId="0970CC08" w:rsidR="00AB062F" w:rsidRDefault="002C5890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let’s examine how the Fed’s outlook on inflation has changed. </w:t>
      </w:r>
      <w:r w:rsidR="00B42680">
        <w:rPr>
          <w:rFonts w:ascii="Times New Roman" w:hAnsi="Times New Roman" w:cs="Times New Roman"/>
          <w:sz w:val="24"/>
          <w:szCs w:val="24"/>
        </w:rPr>
        <w:t xml:space="preserve">A year ago, the SEP was projecting the preferred inflation gauge, </w:t>
      </w:r>
      <w:r w:rsidR="00961179">
        <w:rPr>
          <w:rFonts w:ascii="Times New Roman" w:hAnsi="Times New Roman" w:cs="Times New Roman"/>
          <w:sz w:val="24"/>
          <w:szCs w:val="24"/>
        </w:rPr>
        <w:t>c</w:t>
      </w:r>
      <w:r w:rsidR="00B42680">
        <w:rPr>
          <w:rFonts w:ascii="Times New Roman" w:hAnsi="Times New Roman" w:cs="Times New Roman"/>
          <w:sz w:val="24"/>
          <w:szCs w:val="24"/>
        </w:rPr>
        <w:t xml:space="preserve">ore </w:t>
      </w:r>
      <w:r w:rsidR="007A2837">
        <w:rPr>
          <w:rFonts w:ascii="Times New Roman" w:hAnsi="Times New Roman" w:cs="Times New Roman"/>
          <w:sz w:val="24"/>
          <w:szCs w:val="24"/>
        </w:rPr>
        <w:t>personal consumption expenditures</w:t>
      </w:r>
      <w:r w:rsidR="008867A8">
        <w:rPr>
          <w:rFonts w:ascii="Times New Roman" w:hAnsi="Times New Roman" w:cs="Times New Roman"/>
          <w:sz w:val="24"/>
          <w:szCs w:val="24"/>
        </w:rPr>
        <w:t xml:space="preserve"> (PCE)</w:t>
      </w:r>
      <w:r w:rsidR="00B42680">
        <w:rPr>
          <w:rFonts w:ascii="Times New Roman" w:hAnsi="Times New Roman" w:cs="Times New Roman"/>
          <w:sz w:val="24"/>
          <w:szCs w:val="24"/>
        </w:rPr>
        <w:t xml:space="preserve">, to end </w:t>
      </w:r>
      <w:r w:rsidR="002253B8">
        <w:rPr>
          <w:rFonts w:ascii="Times New Roman" w:hAnsi="Times New Roman" w:cs="Times New Roman"/>
          <w:sz w:val="24"/>
          <w:szCs w:val="24"/>
        </w:rPr>
        <w:t>2025 at 2.</w:t>
      </w:r>
      <w:r w:rsidR="00C206F9">
        <w:rPr>
          <w:rFonts w:ascii="Times New Roman" w:hAnsi="Times New Roman" w:cs="Times New Roman"/>
          <w:sz w:val="24"/>
          <w:szCs w:val="24"/>
        </w:rPr>
        <w:t>3</w:t>
      </w:r>
      <w:r w:rsidR="002253B8">
        <w:rPr>
          <w:rFonts w:ascii="Times New Roman" w:hAnsi="Times New Roman" w:cs="Times New Roman"/>
          <w:sz w:val="24"/>
          <w:szCs w:val="24"/>
        </w:rPr>
        <w:t xml:space="preserve">%. Not exactly to the Fed’s liking, but noticeably </w:t>
      </w:r>
      <w:r w:rsidR="00556C00">
        <w:rPr>
          <w:rFonts w:ascii="Times New Roman" w:hAnsi="Times New Roman" w:cs="Times New Roman"/>
          <w:sz w:val="24"/>
          <w:szCs w:val="24"/>
        </w:rPr>
        <w:t xml:space="preserve">lower </w:t>
      </w:r>
      <w:r w:rsidR="00773DC8">
        <w:rPr>
          <w:rFonts w:ascii="Times New Roman" w:hAnsi="Times New Roman" w:cs="Times New Roman"/>
          <w:sz w:val="24"/>
          <w:szCs w:val="24"/>
        </w:rPr>
        <w:t xml:space="preserve">than current readings. </w:t>
      </w:r>
      <w:r w:rsidR="00357167">
        <w:rPr>
          <w:rFonts w:ascii="Times New Roman" w:hAnsi="Times New Roman" w:cs="Times New Roman"/>
          <w:sz w:val="24"/>
          <w:szCs w:val="24"/>
        </w:rPr>
        <w:t>Fast forward to March 2025</w:t>
      </w:r>
      <w:r w:rsidR="00B86FC4">
        <w:rPr>
          <w:rFonts w:ascii="Times New Roman" w:hAnsi="Times New Roman" w:cs="Times New Roman"/>
          <w:sz w:val="24"/>
          <w:szCs w:val="24"/>
        </w:rPr>
        <w:t>, and the estimate had risen to 2.8%</w:t>
      </w:r>
      <w:r w:rsidR="000F5D8C">
        <w:rPr>
          <w:rFonts w:ascii="Times New Roman" w:hAnsi="Times New Roman" w:cs="Times New Roman"/>
          <w:sz w:val="24"/>
          <w:szCs w:val="24"/>
        </w:rPr>
        <w:t xml:space="preserve"> as price increases had proven more durable than hoped</w:t>
      </w:r>
      <w:r w:rsidR="005467E8">
        <w:rPr>
          <w:rFonts w:ascii="Times New Roman" w:hAnsi="Times New Roman" w:cs="Times New Roman"/>
          <w:sz w:val="24"/>
          <w:szCs w:val="24"/>
        </w:rPr>
        <w:t xml:space="preserve"> (and were the major reasons for monetary policy to remain “restrictive”</w:t>
      </w:r>
      <w:r w:rsidR="00DB4AB1">
        <w:rPr>
          <w:rFonts w:ascii="Times New Roman" w:hAnsi="Times New Roman" w:cs="Times New Roman"/>
          <w:sz w:val="24"/>
          <w:szCs w:val="24"/>
        </w:rPr>
        <w:t xml:space="preserve">). The June 2025 SEP hiked the </w:t>
      </w:r>
      <w:r w:rsidR="00A54941">
        <w:rPr>
          <w:rFonts w:ascii="Times New Roman" w:hAnsi="Times New Roman" w:cs="Times New Roman"/>
          <w:sz w:val="24"/>
          <w:szCs w:val="24"/>
        </w:rPr>
        <w:t>year-end 2025 estimate all the way to 3.1%</w:t>
      </w:r>
      <w:r w:rsidR="00E909F5">
        <w:rPr>
          <w:rFonts w:ascii="Times New Roman" w:hAnsi="Times New Roman" w:cs="Times New Roman"/>
          <w:sz w:val="24"/>
          <w:szCs w:val="24"/>
        </w:rPr>
        <w:t xml:space="preserve">, citing </w:t>
      </w:r>
      <w:r w:rsidR="00B36EF4">
        <w:rPr>
          <w:rFonts w:ascii="Times New Roman" w:hAnsi="Times New Roman" w:cs="Times New Roman"/>
          <w:sz w:val="24"/>
          <w:szCs w:val="24"/>
        </w:rPr>
        <w:t xml:space="preserve">import taxes as the culprit. </w:t>
      </w:r>
    </w:p>
    <w:p w14:paraId="643D5BEB" w14:textId="77777777" w:rsidR="00B36EF4" w:rsidRDefault="00B36EF4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A440" w14:textId="459BF6B7" w:rsidR="00B36EF4" w:rsidRDefault="007E6A2F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GDP</w:t>
      </w:r>
      <w:r w:rsidR="00512349">
        <w:rPr>
          <w:rFonts w:ascii="Times New Roman" w:hAnsi="Times New Roman" w:cs="Times New Roman"/>
          <w:sz w:val="24"/>
          <w:szCs w:val="24"/>
        </w:rPr>
        <w:t xml:space="preserve"> is directly </w:t>
      </w:r>
      <w:r w:rsidR="007314E3">
        <w:rPr>
          <w:rFonts w:ascii="Times New Roman" w:hAnsi="Times New Roman" w:cs="Times New Roman"/>
          <w:sz w:val="24"/>
          <w:szCs w:val="24"/>
        </w:rPr>
        <w:t xml:space="preserve">affected </w:t>
      </w:r>
      <w:r w:rsidR="00512349">
        <w:rPr>
          <w:rFonts w:ascii="Times New Roman" w:hAnsi="Times New Roman" w:cs="Times New Roman"/>
          <w:sz w:val="24"/>
          <w:szCs w:val="24"/>
        </w:rPr>
        <w:t xml:space="preserve">by inflation in that it’s reported as a “real” </w:t>
      </w:r>
      <w:r w:rsidR="00192368">
        <w:rPr>
          <w:rFonts w:ascii="Times New Roman" w:hAnsi="Times New Roman" w:cs="Times New Roman"/>
          <w:sz w:val="24"/>
          <w:szCs w:val="24"/>
        </w:rPr>
        <w:t xml:space="preserve">number, i.e., net of price changes. </w:t>
      </w:r>
      <w:r w:rsidR="00580B80">
        <w:rPr>
          <w:rFonts w:ascii="Times New Roman" w:hAnsi="Times New Roman" w:cs="Times New Roman"/>
          <w:sz w:val="24"/>
          <w:szCs w:val="24"/>
        </w:rPr>
        <w:t xml:space="preserve">Accordingly, the current full-year 2025 GDP estimate is now 1.4%, which is down from the 1.7% projected </w:t>
      </w:r>
      <w:r w:rsidR="0035341C">
        <w:rPr>
          <w:rFonts w:ascii="Times New Roman" w:hAnsi="Times New Roman" w:cs="Times New Roman"/>
          <w:sz w:val="24"/>
          <w:szCs w:val="24"/>
        </w:rPr>
        <w:t xml:space="preserve">a quarter earlier. </w:t>
      </w:r>
      <w:r w:rsidR="00C31912">
        <w:rPr>
          <w:rFonts w:ascii="Times New Roman" w:hAnsi="Times New Roman" w:cs="Times New Roman"/>
          <w:sz w:val="24"/>
          <w:szCs w:val="24"/>
        </w:rPr>
        <w:t>That decline</w:t>
      </w:r>
      <w:r w:rsidR="003C0575">
        <w:rPr>
          <w:rFonts w:ascii="Times New Roman" w:hAnsi="Times New Roman" w:cs="Times New Roman"/>
          <w:sz w:val="24"/>
          <w:szCs w:val="24"/>
        </w:rPr>
        <w:t xml:space="preserve"> is a mirror image of the expected increase in core PCE</w:t>
      </w:r>
      <w:r w:rsidR="00524C57">
        <w:rPr>
          <w:rFonts w:ascii="Times New Roman" w:hAnsi="Times New Roman" w:cs="Times New Roman"/>
          <w:sz w:val="24"/>
          <w:szCs w:val="24"/>
        </w:rPr>
        <w:t>.</w:t>
      </w:r>
      <w:r w:rsidR="00A14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03180" w14:textId="77777777" w:rsidR="00A14C70" w:rsidRDefault="00A14C70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73B3F" w14:textId="52AB84E0" w:rsidR="00A14C70" w:rsidRDefault="00A14C70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corollary of inflation is </w:t>
      </w:r>
      <w:r w:rsidR="00AC35A2">
        <w:rPr>
          <w:rFonts w:ascii="Times New Roman" w:hAnsi="Times New Roman" w:cs="Times New Roman"/>
          <w:sz w:val="24"/>
          <w:szCs w:val="24"/>
        </w:rPr>
        <w:t xml:space="preserve">consumer confidence. Like GDP, there is an inverse relationship between expected price hikes and </w:t>
      </w:r>
      <w:r w:rsidR="002B5B4E">
        <w:rPr>
          <w:rFonts w:ascii="Times New Roman" w:hAnsi="Times New Roman" w:cs="Times New Roman"/>
          <w:sz w:val="24"/>
          <w:szCs w:val="24"/>
        </w:rPr>
        <w:t>consumers’ expectations. Higher prices equate to lower purchasing power</w:t>
      </w:r>
      <w:r w:rsidR="002F2BC0">
        <w:rPr>
          <w:rFonts w:ascii="Times New Roman" w:hAnsi="Times New Roman" w:cs="Times New Roman"/>
          <w:sz w:val="24"/>
          <w:szCs w:val="24"/>
        </w:rPr>
        <w:t xml:space="preserve"> in the short run</w:t>
      </w:r>
      <w:r w:rsidR="002B5B4E">
        <w:rPr>
          <w:rFonts w:ascii="Times New Roman" w:hAnsi="Times New Roman" w:cs="Times New Roman"/>
          <w:sz w:val="24"/>
          <w:szCs w:val="24"/>
        </w:rPr>
        <w:t xml:space="preserve">, </w:t>
      </w:r>
      <w:r w:rsidR="00933D33">
        <w:rPr>
          <w:rFonts w:ascii="Times New Roman" w:hAnsi="Times New Roman" w:cs="Times New Roman"/>
          <w:sz w:val="24"/>
          <w:szCs w:val="24"/>
        </w:rPr>
        <w:t xml:space="preserve">which can lead to lower standards of living. </w:t>
      </w:r>
      <w:r w:rsidR="00E556DC">
        <w:rPr>
          <w:rFonts w:ascii="Times New Roman" w:hAnsi="Times New Roman" w:cs="Times New Roman"/>
          <w:sz w:val="24"/>
          <w:szCs w:val="24"/>
        </w:rPr>
        <w:t>Accordingly,</w:t>
      </w:r>
      <w:r w:rsidR="00826366">
        <w:rPr>
          <w:rFonts w:ascii="Times New Roman" w:hAnsi="Times New Roman" w:cs="Times New Roman"/>
          <w:sz w:val="24"/>
          <w:szCs w:val="24"/>
        </w:rPr>
        <w:t xml:space="preserve"> </w:t>
      </w:r>
      <w:r w:rsidR="003B1589">
        <w:rPr>
          <w:rFonts w:ascii="Times New Roman" w:hAnsi="Times New Roman" w:cs="Times New Roman"/>
          <w:sz w:val="24"/>
          <w:szCs w:val="24"/>
        </w:rPr>
        <w:t>consumer sentiment surveys in 2025 have trended lower, particularly the</w:t>
      </w:r>
      <w:r w:rsidR="00A762F0">
        <w:rPr>
          <w:rFonts w:ascii="Times New Roman" w:hAnsi="Times New Roman" w:cs="Times New Roman"/>
          <w:sz w:val="24"/>
          <w:szCs w:val="24"/>
        </w:rPr>
        <w:t xml:space="preserve"> gauges of future expectations. </w:t>
      </w:r>
    </w:p>
    <w:p w14:paraId="389A986D" w14:textId="77777777" w:rsidR="00011C02" w:rsidRDefault="00011C02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716C7" w14:textId="0BDA2857" w:rsidR="00AB062F" w:rsidRPr="00AB062F" w:rsidRDefault="00024D5D" w:rsidP="004822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Stake your positions</w:t>
      </w:r>
    </w:p>
    <w:p w14:paraId="3DD34C4C" w14:textId="637E86DA" w:rsidR="006F358F" w:rsidRDefault="006F358F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dot plot </w:t>
      </w:r>
      <w:r w:rsidR="00EC011A">
        <w:rPr>
          <w:rFonts w:ascii="Times New Roman" w:hAnsi="Times New Roman" w:cs="Times New Roman"/>
          <w:sz w:val="24"/>
          <w:szCs w:val="24"/>
        </w:rPr>
        <w:t>of the SEP</w:t>
      </w:r>
      <w:r>
        <w:rPr>
          <w:rFonts w:ascii="Times New Roman" w:hAnsi="Times New Roman" w:cs="Times New Roman"/>
          <w:sz w:val="24"/>
          <w:szCs w:val="24"/>
        </w:rPr>
        <w:t xml:space="preserve"> revealed </w:t>
      </w:r>
      <w:r w:rsidR="000C718D">
        <w:rPr>
          <w:rFonts w:ascii="Times New Roman" w:hAnsi="Times New Roman" w:cs="Times New Roman"/>
          <w:sz w:val="24"/>
          <w:szCs w:val="24"/>
        </w:rPr>
        <w:t xml:space="preserve">that the Fed board members are currently </w:t>
      </w:r>
      <w:r w:rsidR="000901D6">
        <w:rPr>
          <w:rFonts w:ascii="Times New Roman" w:hAnsi="Times New Roman" w:cs="Times New Roman"/>
          <w:sz w:val="24"/>
          <w:szCs w:val="24"/>
        </w:rPr>
        <w:t>encamped in two locations, separated by 50 basis points</w:t>
      </w:r>
      <w:r w:rsidR="00E332AB">
        <w:rPr>
          <w:rFonts w:ascii="Times New Roman" w:hAnsi="Times New Roman" w:cs="Times New Roman"/>
          <w:sz w:val="24"/>
          <w:szCs w:val="24"/>
        </w:rPr>
        <w:t xml:space="preserve"> (0.5%). Of the 19 voters, seven are projecting </w:t>
      </w:r>
      <w:r w:rsidR="00E332AB" w:rsidRPr="00407173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E332AB">
        <w:rPr>
          <w:rFonts w:ascii="Times New Roman" w:hAnsi="Times New Roman" w:cs="Times New Roman"/>
          <w:sz w:val="24"/>
          <w:szCs w:val="24"/>
        </w:rPr>
        <w:t xml:space="preserve"> rate cuts by the end of 2025, and another eight are projecting </w:t>
      </w:r>
      <w:r w:rsidR="008D0489">
        <w:rPr>
          <w:rFonts w:ascii="Times New Roman" w:hAnsi="Times New Roman" w:cs="Times New Roman"/>
          <w:sz w:val="24"/>
          <w:szCs w:val="24"/>
        </w:rPr>
        <w:t xml:space="preserve">two cuts. </w:t>
      </w:r>
      <w:r w:rsidR="001C45BA">
        <w:rPr>
          <w:rFonts w:ascii="Times New Roman" w:hAnsi="Times New Roman" w:cs="Times New Roman"/>
          <w:sz w:val="24"/>
          <w:szCs w:val="24"/>
        </w:rPr>
        <w:t>It’s unusual for the plots to be heavily weighted</w:t>
      </w:r>
      <w:r w:rsidR="00923660">
        <w:rPr>
          <w:rFonts w:ascii="Times New Roman" w:hAnsi="Times New Roman" w:cs="Times New Roman"/>
          <w:sz w:val="24"/>
          <w:szCs w:val="24"/>
        </w:rPr>
        <w:t xml:space="preserve"> at two levels that are not contiguous, and I think it reflects th</w:t>
      </w:r>
      <w:r w:rsidR="006D1116">
        <w:rPr>
          <w:rFonts w:ascii="Times New Roman" w:hAnsi="Times New Roman" w:cs="Times New Roman"/>
          <w:sz w:val="24"/>
          <w:szCs w:val="24"/>
        </w:rPr>
        <w:t>e board</w:t>
      </w:r>
      <w:r w:rsidR="00F27031">
        <w:rPr>
          <w:rFonts w:ascii="Times New Roman" w:hAnsi="Times New Roman" w:cs="Times New Roman"/>
          <w:sz w:val="24"/>
          <w:szCs w:val="24"/>
        </w:rPr>
        <w:t xml:space="preserve"> </w:t>
      </w:r>
      <w:r w:rsidR="00741504">
        <w:rPr>
          <w:rFonts w:ascii="Times New Roman" w:hAnsi="Times New Roman" w:cs="Times New Roman"/>
          <w:sz w:val="24"/>
          <w:szCs w:val="24"/>
        </w:rPr>
        <w:t xml:space="preserve">collectively doesn’t have a </w:t>
      </w:r>
      <w:r w:rsidR="00A83003">
        <w:rPr>
          <w:rFonts w:ascii="Times New Roman" w:hAnsi="Times New Roman" w:cs="Times New Roman"/>
          <w:sz w:val="24"/>
          <w:szCs w:val="24"/>
        </w:rPr>
        <w:t xml:space="preserve">feel for </w:t>
      </w:r>
      <w:r w:rsidR="00084172">
        <w:rPr>
          <w:rFonts w:ascii="Times New Roman" w:hAnsi="Times New Roman" w:cs="Times New Roman"/>
          <w:sz w:val="24"/>
          <w:szCs w:val="24"/>
        </w:rPr>
        <w:t>the upshot of trade policy</w:t>
      </w:r>
      <w:r w:rsidR="00F27031">
        <w:rPr>
          <w:rFonts w:ascii="Times New Roman" w:hAnsi="Times New Roman" w:cs="Times New Roman"/>
          <w:sz w:val="24"/>
          <w:szCs w:val="24"/>
        </w:rPr>
        <w:t xml:space="preserve"> for the rest of the year.</w:t>
      </w:r>
      <w:r w:rsidR="00A83003">
        <w:rPr>
          <w:rFonts w:ascii="Times New Roman" w:hAnsi="Times New Roman" w:cs="Times New Roman"/>
          <w:sz w:val="24"/>
          <w:szCs w:val="24"/>
        </w:rPr>
        <w:t xml:space="preserve"> In fact, Chairman Powell said as much in his testimony to Congress</w:t>
      </w:r>
      <w:r w:rsidR="00843D5A">
        <w:rPr>
          <w:rFonts w:ascii="Times New Roman" w:hAnsi="Times New Roman" w:cs="Times New Roman"/>
          <w:sz w:val="24"/>
          <w:szCs w:val="24"/>
        </w:rPr>
        <w:t xml:space="preserve"> the week of June 23. </w:t>
      </w:r>
    </w:p>
    <w:p w14:paraId="7FEC76B8" w14:textId="77777777" w:rsidR="006505EA" w:rsidRDefault="006505EA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C87CD" w14:textId="46937E65" w:rsidR="006505EA" w:rsidRDefault="006505EA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Still, whether the number of rate cuts for the remainder of the year </w:t>
      </w:r>
      <w:r w:rsidR="0078148D">
        <w:rPr>
          <w:rFonts w:ascii="Times New Roman" w:hAnsi="Times New Roman" w:cs="Times New Roman"/>
          <w:sz w:val="24"/>
          <w:szCs w:val="24"/>
        </w:rPr>
        <w:t>comes</w:t>
      </w:r>
      <w:r w:rsidR="005E190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zero or four</w:t>
      </w:r>
      <w:r w:rsidR="005E190F">
        <w:rPr>
          <w:rFonts w:ascii="Times New Roman" w:hAnsi="Times New Roman" w:cs="Times New Roman"/>
          <w:sz w:val="24"/>
          <w:szCs w:val="24"/>
        </w:rPr>
        <w:t>, the target rate of fed funds will remain</w:t>
      </w:r>
      <w:r w:rsidR="001355F4">
        <w:rPr>
          <w:rFonts w:ascii="Times New Roman" w:hAnsi="Times New Roman" w:cs="Times New Roman"/>
          <w:sz w:val="24"/>
          <w:szCs w:val="24"/>
        </w:rPr>
        <w:t xml:space="preserve"> historically elevated. Th</w:t>
      </w:r>
      <w:r w:rsidR="00B97EAE">
        <w:rPr>
          <w:rFonts w:ascii="Times New Roman" w:hAnsi="Times New Roman" w:cs="Times New Roman"/>
          <w:sz w:val="24"/>
          <w:szCs w:val="24"/>
        </w:rPr>
        <w:t>is</w:t>
      </w:r>
      <w:r w:rsidR="001355F4">
        <w:rPr>
          <w:rFonts w:ascii="Times New Roman" w:hAnsi="Times New Roman" w:cs="Times New Roman"/>
          <w:sz w:val="24"/>
          <w:szCs w:val="24"/>
        </w:rPr>
        <w:t xml:space="preserve"> will probably result</w:t>
      </w:r>
      <w:r w:rsidR="000F3B82">
        <w:rPr>
          <w:rFonts w:ascii="Times New Roman" w:hAnsi="Times New Roman" w:cs="Times New Roman"/>
          <w:sz w:val="24"/>
          <w:szCs w:val="24"/>
        </w:rPr>
        <w:t xml:space="preserve"> in the shape of the yield curve remaining </w:t>
      </w:r>
      <w:r w:rsidR="00166B55">
        <w:rPr>
          <w:rFonts w:ascii="Times New Roman" w:hAnsi="Times New Roman" w:cs="Times New Roman"/>
          <w:sz w:val="24"/>
          <w:szCs w:val="24"/>
        </w:rPr>
        <w:t>relatively flat</w:t>
      </w:r>
      <w:r w:rsidR="00D12D34">
        <w:rPr>
          <w:rFonts w:ascii="Times New Roman" w:hAnsi="Times New Roman" w:cs="Times New Roman"/>
          <w:sz w:val="24"/>
          <w:szCs w:val="24"/>
        </w:rPr>
        <w:t xml:space="preserve">. </w:t>
      </w:r>
      <w:r w:rsidR="007314E3">
        <w:rPr>
          <w:rFonts w:ascii="Times New Roman" w:hAnsi="Times New Roman" w:cs="Times New Roman"/>
          <w:sz w:val="24"/>
          <w:szCs w:val="24"/>
        </w:rPr>
        <w:t xml:space="preserve">A couple </w:t>
      </w:r>
      <w:r w:rsidR="00BD16B3">
        <w:rPr>
          <w:rFonts w:ascii="Times New Roman" w:hAnsi="Times New Roman" w:cs="Times New Roman"/>
          <w:sz w:val="24"/>
          <w:szCs w:val="24"/>
        </w:rPr>
        <w:t xml:space="preserve">wild cards </w:t>
      </w:r>
      <w:r w:rsidR="007314E3">
        <w:rPr>
          <w:rFonts w:ascii="Times New Roman" w:hAnsi="Times New Roman" w:cs="Times New Roman"/>
          <w:sz w:val="24"/>
          <w:szCs w:val="24"/>
        </w:rPr>
        <w:t xml:space="preserve">are </w:t>
      </w:r>
      <w:r w:rsidR="00BD16B3">
        <w:rPr>
          <w:rFonts w:ascii="Times New Roman" w:hAnsi="Times New Roman" w:cs="Times New Roman"/>
          <w:sz w:val="24"/>
          <w:szCs w:val="24"/>
        </w:rPr>
        <w:t>still in the mix</w:t>
      </w:r>
      <w:r w:rsidR="00325DEA">
        <w:rPr>
          <w:rFonts w:ascii="Times New Roman" w:hAnsi="Times New Roman" w:cs="Times New Roman"/>
          <w:sz w:val="24"/>
          <w:szCs w:val="24"/>
        </w:rPr>
        <w:t>: 1.</w:t>
      </w:r>
      <w:r w:rsidR="00BD16B3">
        <w:rPr>
          <w:rFonts w:ascii="Times New Roman" w:hAnsi="Times New Roman" w:cs="Times New Roman"/>
          <w:sz w:val="24"/>
          <w:szCs w:val="24"/>
        </w:rPr>
        <w:t xml:space="preserve"> </w:t>
      </w:r>
      <w:r w:rsidR="00325DEA">
        <w:rPr>
          <w:rFonts w:ascii="Times New Roman" w:hAnsi="Times New Roman" w:cs="Times New Roman"/>
          <w:sz w:val="24"/>
          <w:szCs w:val="24"/>
        </w:rPr>
        <w:t>S</w:t>
      </w:r>
      <w:r w:rsidR="00BD16B3">
        <w:rPr>
          <w:rFonts w:ascii="Times New Roman" w:hAnsi="Times New Roman" w:cs="Times New Roman"/>
          <w:sz w:val="24"/>
          <w:szCs w:val="24"/>
        </w:rPr>
        <w:t>upply issues</w:t>
      </w:r>
      <w:r w:rsidR="00325DEA">
        <w:rPr>
          <w:rFonts w:ascii="Times New Roman" w:hAnsi="Times New Roman" w:cs="Times New Roman"/>
          <w:sz w:val="24"/>
          <w:szCs w:val="24"/>
        </w:rPr>
        <w:t>,</w:t>
      </w:r>
      <w:r w:rsidR="00BD16B3">
        <w:rPr>
          <w:rFonts w:ascii="Times New Roman" w:hAnsi="Times New Roman" w:cs="Times New Roman"/>
          <w:sz w:val="24"/>
          <w:szCs w:val="24"/>
        </w:rPr>
        <w:t xml:space="preserve"> as Uncle</w:t>
      </w:r>
      <w:r w:rsidR="00325DEA">
        <w:rPr>
          <w:rFonts w:ascii="Times New Roman" w:hAnsi="Times New Roman" w:cs="Times New Roman"/>
          <w:sz w:val="24"/>
          <w:szCs w:val="24"/>
        </w:rPr>
        <w:t xml:space="preserve"> Sam continues to go ever deeper in debt, </w:t>
      </w:r>
      <w:r w:rsidR="007A6DB7">
        <w:rPr>
          <w:rFonts w:ascii="Times New Roman" w:hAnsi="Times New Roman" w:cs="Times New Roman"/>
          <w:sz w:val="24"/>
          <w:szCs w:val="24"/>
        </w:rPr>
        <w:t>with</w:t>
      </w:r>
      <w:r w:rsidR="00230081">
        <w:rPr>
          <w:rFonts w:ascii="Times New Roman" w:hAnsi="Times New Roman" w:cs="Times New Roman"/>
          <w:sz w:val="24"/>
          <w:szCs w:val="24"/>
        </w:rPr>
        <w:t xml:space="preserve"> institutional investors ready to </w:t>
      </w:r>
      <w:r w:rsidR="000C6616">
        <w:rPr>
          <w:rFonts w:ascii="Times New Roman" w:hAnsi="Times New Roman" w:cs="Times New Roman"/>
          <w:sz w:val="24"/>
          <w:szCs w:val="24"/>
        </w:rPr>
        <w:t>act</w:t>
      </w:r>
      <w:r w:rsidR="00D44B0B">
        <w:rPr>
          <w:rFonts w:ascii="Times New Roman" w:hAnsi="Times New Roman" w:cs="Times New Roman"/>
          <w:sz w:val="24"/>
          <w:szCs w:val="24"/>
        </w:rPr>
        <w:t xml:space="preserve">, and 2. </w:t>
      </w:r>
      <w:r w:rsidR="00846952">
        <w:rPr>
          <w:rFonts w:ascii="Times New Roman" w:hAnsi="Times New Roman" w:cs="Times New Roman"/>
          <w:sz w:val="24"/>
          <w:szCs w:val="24"/>
        </w:rPr>
        <w:t xml:space="preserve">Geopolitics, and the dollar’s </w:t>
      </w:r>
      <w:r w:rsidR="00522DD1">
        <w:rPr>
          <w:rFonts w:ascii="Times New Roman" w:hAnsi="Times New Roman" w:cs="Times New Roman"/>
          <w:sz w:val="24"/>
          <w:szCs w:val="24"/>
        </w:rPr>
        <w:t xml:space="preserve">continued privileged status as </w:t>
      </w:r>
      <w:proofErr w:type="gramStart"/>
      <w:r w:rsidR="00522DD1">
        <w:rPr>
          <w:rFonts w:ascii="Times New Roman" w:hAnsi="Times New Roman" w:cs="Times New Roman"/>
          <w:sz w:val="24"/>
          <w:szCs w:val="24"/>
        </w:rPr>
        <w:t>a safe haven</w:t>
      </w:r>
      <w:proofErr w:type="gramEnd"/>
      <w:r w:rsidR="006B77F9">
        <w:rPr>
          <w:rFonts w:ascii="Times New Roman" w:hAnsi="Times New Roman" w:cs="Times New Roman"/>
          <w:sz w:val="24"/>
          <w:szCs w:val="24"/>
        </w:rPr>
        <w:t xml:space="preserve"> in times of </w:t>
      </w:r>
      <w:r w:rsidR="00D72D08">
        <w:rPr>
          <w:rFonts w:ascii="Times New Roman" w:hAnsi="Times New Roman" w:cs="Times New Roman"/>
          <w:sz w:val="24"/>
          <w:szCs w:val="24"/>
        </w:rPr>
        <w:t xml:space="preserve">turmoil. </w:t>
      </w:r>
    </w:p>
    <w:p w14:paraId="3F2D4A94" w14:textId="77777777" w:rsidR="00CD1271" w:rsidRDefault="00CD1271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5F237" w14:textId="669316D7" w:rsidR="00CD1271" w:rsidRDefault="00F00AD6" w:rsidP="004822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Running in place</w:t>
      </w:r>
    </w:p>
    <w:p w14:paraId="1EB0ED99" w14:textId="4D9EDFC8" w:rsidR="00321C81" w:rsidRDefault="00321C81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="003661B0">
        <w:rPr>
          <w:rFonts w:ascii="Times New Roman" w:hAnsi="Times New Roman" w:cs="Times New Roman"/>
          <w:sz w:val="24"/>
          <w:szCs w:val="24"/>
        </w:rPr>
        <w:t xml:space="preserve">all of this, the Fed seems able to </w:t>
      </w:r>
      <w:r w:rsidR="00523286">
        <w:rPr>
          <w:rFonts w:ascii="Times New Roman" w:hAnsi="Times New Roman" w:cs="Times New Roman"/>
          <w:sz w:val="24"/>
          <w:szCs w:val="24"/>
        </w:rPr>
        <w:t xml:space="preserve">sit and watch for a while longer before making any moves, especially with the labor market remaining solid. </w:t>
      </w:r>
      <w:r w:rsidR="009C2D69">
        <w:rPr>
          <w:rFonts w:ascii="Times New Roman" w:hAnsi="Times New Roman" w:cs="Times New Roman"/>
          <w:sz w:val="24"/>
          <w:szCs w:val="24"/>
        </w:rPr>
        <w:t>As stated previously, we could be in for a</w:t>
      </w:r>
      <w:r w:rsidR="00127C21">
        <w:rPr>
          <w:rFonts w:ascii="Times New Roman" w:hAnsi="Times New Roman" w:cs="Times New Roman"/>
          <w:sz w:val="24"/>
          <w:szCs w:val="24"/>
        </w:rPr>
        <w:t>n extended stretch of range-bound yields</w:t>
      </w:r>
      <w:r w:rsidR="00D51AC2">
        <w:rPr>
          <w:rFonts w:ascii="Times New Roman" w:hAnsi="Times New Roman" w:cs="Times New Roman"/>
          <w:sz w:val="24"/>
          <w:szCs w:val="24"/>
        </w:rPr>
        <w:t xml:space="preserve">, and 2025 so far has </w:t>
      </w:r>
      <w:r w:rsidR="00EA09DE">
        <w:rPr>
          <w:rFonts w:ascii="Times New Roman" w:hAnsi="Times New Roman" w:cs="Times New Roman"/>
          <w:sz w:val="24"/>
          <w:szCs w:val="24"/>
        </w:rPr>
        <w:t>seen just that</w:t>
      </w:r>
      <w:r w:rsidR="00053613">
        <w:rPr>
          <w:rFonts w:ascii="Times New Roman" w:hAnsi="Times New Roman" w:cs="Times New Roman"/>
          <w:sz w:val="24"/>
          <w:szCs w:val="24"/>
        </w:rPr>
        <w:t>, as the last rate cut was Dec</w:t>
      </w:r>
      <w:r w:rsidR="007314E3">
        <w:rPr>
          <w:rFonts w:ascii="Times New Roman" w:hAnsi="Times New Roman" w:cs="Times New Roman"/>
          <w:sz w:val="24"/>
          <w:szCs w:val="24"/>
        </w:rPr>
        <w:t>ember</w:t>
      </w:r>
      <w:r w:rsidR="00053613">
        <w:rPr>
          <w:rFonts w:ascii="Times New Roman" w:hAnsi="Times New Roman" w:cs="Times New Roman"/>
          <w:sz w:val="24"/>
          <w:szCs w:val="24"/>
        </w:rPr>
        <w:t xml:space="preserve"> 2024</w:t>
      </w:r>
      <w:r w:rsidR="00EA09DE">
        <w:rPr>
          <w:rFonts w:ascii="Times New Roman" w:hAnsi="Times New Roman" w:cs="Times New Roman"/>
          <w:sz w:val="24"/>
          <w:szCs w:val="24"/>
        </w:rPr>
        <w:t xml:space="preserve">. </w:t>
      </w:r>
      <w:r w:rsidR="000B0538">
        <w:rPr>
          <w:rFonts w:ascii="Times New Roman" w:hAnsi="Times New Roman" w:cs="Times New Roman"/>
          <w:sz w:val="24"/>
          <w:szCs w:val="24"/>
        </w:rPr>
        <w:t xml:space="preserve">And what type of bonds do well in </w:t>
      </w:r>
      <w:r w:rsidR="000B3A94">
        <w:rPr>
          <w:rFonts w:ascii="Times New Roman" w:hAnsi="Times New Roman" w:cs="Times New Roman"/>
          <w:sz w:val="24"/>
          <w:szCs w:val="24"/>
        </w:rPr>
        <w:t>stable rate environments? Ones with options</w:t>
      </w:r>
      <w:r w:rsidR="00FD5B92">
        <w:rPr>
          <w:rFonts w:ascii="Times New Roman" w:hAnsi="Times New Roman" w:cs="Times New Roman"/>
          <w:sz w:val="24"/>
          <w:szCs w:val="24"/>
        </w:rPr>
        <w:t>, w</w:t>
      </w:r>
      <w:r w:rsidR="000B3A94">
        <w:rPr>
          <w:rFonts w:ascii="Times New Roman" w:hAnsi="Times New Roman" w:cs="Times New Roman"/>
          <w:sz w:val="24"/>
          <w:szCs w:val="24"/>
        </w:rPr>
        <w:t>hich account for about 80% of the</w:t>
      </w:r>
      <w:r w:rsidR="00A31F2B">
        <w:rPr>
          <w:rFonts w:ascii="Times New Roman" w:hAnsi="Times New Roman" w:cs="Times New Roman"/>
          <w:sz w:val="24"/>
          <w:szCs w:val="24"/>
        </w:rPr>
        <w:t xml:space="preserve"> dollars in community bank bond portfolios. </w:t>
      </w:r>
      <w:r w:rsidR="008E47B4">
        <w:rPr>
          <w:rFonts w:ascii="Times New Roman" w:hAnsi="Times New Roman" w:cs="Times New Roman"/>
          <w:sz w:val="24"/>
          <w:szCs w:val="24"/>
        </w:rPr>
        <w:t>The reason being that the callable bonds won’t get called</w:t>
      </w:r>
      <w:r w:rsidR="00934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674" w:rsidRPr="00934674">
        <w:rPr>
          <w:rFonts w:ascii="Times New Roman" w:hAnsi="Times New Roman" w:cs="Times New Roman"/>
          <w:i/>
          <w:iCs/>
          <w:sz w:val="24"/>
          <w:szCs w:val="24"/>
        </w:rPr>
        <w:t>en</w:t>
      </w:r>
      <w:proofErr w:type="spellEnd"/>
      <w:r w:rsidR="00934674" w:rsidRPr="00934674">
        <w:rPr>
          <w:rFonts w:ascii="Times New Roman" w:hAnsi="Times New Roman" w:cs="Times New Roman"/>
          <w:i/>
          <w:iCs/>
          <w:sz w:val="24"/>
          <w:szCs w:val="24"/>
        </w:rPr>
        <w:t xml:space="preserve"> masse</w:t>
      </w:r>
      <w:r w:rsidR="008E47B4">
        <w:rPr>
          <w:rFonts w:ascii="Times New Roman" w:hAnsi="Times New Roman" w:cs="Times New Roman"/>
          <w:sz w:val="24"/>
          <w:szCs w:val="24"/>
        </w:rPr>
        <w:t>, and investor</w:t>
      </w:r>
      <w:r w:rsidR="004C78E6">
        <w:rPr>
          <w:rFonts w:ascii="Times New Roman" w:hAnsi="Times New Roman" w:cs="Times New Roman"/>
          <w:sz w:val="24"/>
          <w:szCs w:val="24"/>
        </w:rPr>
        <w:t>s</w:t>
      </w:r>
      <w:r w:rsidR="008E47B4">
        <w:rPr>
          <w:rFonts w:ascii="Times New Roman" w:hAnsi="Times New Roman" w:cs="Times New Roman"/>
          <w:sz w:val="24"/>
          <w:szCs w:val="24"/>
        </w:rPr>
        <w:t xml:space="preserve"> get to enjoy the incremental yields for periods into the future.</w:t>
      </w:r>
    </w:p>
    <w:p w14:paraId="7A7A9EE6" w14:textId="77777777" w:rsidR="008E47B4" w:rsidRDefault="008E47B4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A46B6" w14:textId="35E4F994" w:rsidR="008E47B4" w:rsidRDefault="008E47B4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</w:t>
      </w:r>
      <w:r w:rsidR="007314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thi</w:t>
      </w:r>
      <w:r w:rsidR="0024476A">
        <w:rPr>
          <w:rFonts w:ascii="Times New Roman" w:hAnsi="Times New Roman" w:cs="Times New Roman"/>
          <w:sz w:val="24"/>
          <w:szCs w:val="24"/>
        </w:rPr>
        <w:t>s takes us is a place where our central bank</w:t>
      </w:r>
      <w:r w:rsidR="007314E3">
        <w:rPr>
          <w:rFonts w:ascii="Times New Roman" w:hAnsi="Times New Roman" w:cs="Times New Roman"/>
          <w:sz w:val="24"/>
          <w:szCs w:val="24"/>
        </w:rPr>
        <w:t>—</w:t>
      </w:r>
      <w:r w:rsidR="0024476A">
        <w:rPr>
          <w:rFonts w:ascii="Times New Roman" w:hAnsi="Times New Roman" w:cs="Times New Roman"/>
          <w:sz w:val="24"/>
          <w:szCs w:val="24"/>
        </w:rPr>
        <w:t>the Federal Reserve</w:t>
      </w:r>
      <w:r w:rsidR="007314E3">
        <w:rPr>
          <w:rFonts w:ascii="Times New Roman" w:hAnsi="Times New Roman" w:cs="Times New Roman"/>
          <w:sz w:val="24"/>
          <w:szCs w:val="24"/>
        </w:rPr>
        <w:t>—</w:t>
      </w:r>
      <w:r w:rsidR="0024476A">
        <w:rPr>
          <w:rFonts w:ascii="Times New Roman" w:hAnsi="Times New Roman" w:cs="Times New Roman"/>
          <w:sz w:val="24"/>
          <w:szCs w:val="24"/>
        </w:rPr>
        <w:t>is</w:t>
      </w:r>
      <w:r w:rsidR="00A43B23">
        <w:rPr>
          <w:rFonts w:ascii="Times New Roman" w:hAnsi="Times New Roman" w:cs="Times New Roman"/>
          <w:sz w:val="24"/>
          <w:szCs w:val="24"/>
        </w:rPr>
        <w:t xml:space="preserve"> doing a whole lotta </w:t>
      </w:r>
      <w:proofErr w:type="spellStart"/>
      <w:r w:rsidR="00A43B23">
        <w:rPr>
          <w:rFonts w:ascii="Times New Roman" w:hAnsi="Times New Roman" w:cs="Times New Roman"/>
          <w:sz w:val="24"/>
          <w:szCs w:val="24"/>
        </w:rPr>
        <w:t>thinkin</w:t>
      </w:r>
      <w:proofErr w:type="spellEnd"/>
      <w:r w:rsidR="007314E3">
        <w:rPr>
          <w:rFonts w:ascii="Times New Roman" w:hAnsi="Times New Roman" w:cs="Times New Roman"/>
          <w:sz w:val="24"/>
          <w:szCs w:val="24"/>
        </w:rPr>
        <w:t>’</w:t>
      </w:r>
      <w:r w:rsidR="00994B89">
        <w:rPr>
          <w:rFonts w:ascii="Times New Roman" w:hAnsi="Times New Roman" w:cs="Times New Roman"/>
          <w:sz w:val="24"/>
          <w:szCs w:val="24"/>
        </w:rPr>
        <w:t xml:space="preserve">, and maybe not so much </w:t>
      </w:r>
      <w:proofErr w:type="spellStart"/>
      <w:r w:rsidR="00994B89">
        <w:rPr>
          <w:rFonts w:ascii="Times New Roman" w:hAnsi="Times New Roman" w:cs="Times New Roman"/>
          <w:sz w:val="24"/>
          <w:szCs w:val="24"/>
        </w:rPr>
        <w:t>shakin</w:t>
      </w:r>
      <w:proofErr w:type="spellEnd"/>
      <w:r w:rsidR="00994B89">
        <w:rPr>
          <w:rFonts w:ascii="Times New Roman" w:hAnsi="Times New Roman" w:cs="Times New Roman"/>
          <w:sz w:val="24"/>
          <w:szCs w:val="24"/>
        </w:rPr>
        <w:t xml:space="preserve">.’ </w:t>
      </w:r>
      <w:r w:rsidR="00FC15A6">
        <w:rPr>
          <w:rFonts w:ascii="Times New Roman" w:hAnsi="Times New Roman" w:cs="Times New Roman"/>
          <w:sz w:val="24"/>
          <w:szCs w:val="24"/>
        </w:rPr>
        <w:t xml:space="preserve">Goodness gracious, </w:t>
      </w:r>
      <w:r w:rsidR="00637BC1">
        <w:rPr>
          <w:rFonts w:ascii="Times New Roman" w:hAnsi="Times New Roman" w:cs="Times New Roman"/>
          <w:sz w:val="24"/>
          <w:szCs w:val="24"/>
        </w:rPr>
        <w:t>g</w:t>
      </w:r>
      <w:r w:rsidR="00994B89">
        <w:rPr>
          <w:rFonts w:ascii="Times New Roman" w:hAnsi="Times New Roman" w:cs="Times New Roman"/>
          <w:sz w:val="24"/>
          <w:szCs w:val="24"/>
        </w:rPr>
        <w:t>reat balls of fire.</w:t>
      </w:r>
    </w:p>
    <w:p w14:paraId="2ED76033" w14:textId="77777777" w:rsidR="008E47B4" w:rsidRPr="00CD1271" w:rsidRDefault="008E47B4" w:rsidP="004822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443DA" w14:textId="77777777" w:rsidR="00CD1271" w:rsidRPr="00CD1271" w:rsidRDefault="00CD1271" w:rsidP="0089779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C8835" w14:textId="21188113" w:rsidR="001D63C0" w:rsidRPr="00B02662" w:rsidRDefault="001D63C0" w:rsidP="0089779C">
      <w:pPr>
        <w:pStyle w:val="ListParagraph"/>
        <w:tabs>
          <w:tab w:val="left" w:pos="540"/>
        </w:tabs>
        <w:spacing w:line="276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779C">
        <w:rPr>
          <w:rStyle w:val="ICBAbold"/>
          <w:sz w:val="24"/>
          <w:szCs w:val="24"/>
        </w:rPr>
        <w:tab/>
      </w:r>
      <w:r w:rsidR="00DD4CC7">
        <w:rPr>
          <w:rStyle w:val="ICBAbold"/>
          <w:sz w:val="24"/>
          <w:szCs w:val="24"/>
        </w:rPr>
        <w:tab/>
      </w:r>
      <w:r w:rsidRPr="00B02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*</w:t>
      </w:r>
      <w:r w:rsidRPr="00B02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*</w:t>
      </w:r>
      <w:r w:rsidRPr="00B02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*</w:t>
      </w:r>
      <w:r w:rsidRPr="00B02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*</w:t>
      </w:r>
      <w:r w:rsidRPr="00B02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*</w:t>
      </w:r>
    </w:p>
    <w:p w14:paraId="71EB9885" w14:textId="77777777" w:rsidR="001D63C0" w:rsidRPr="0089779C" w:rsidRDefault="001D63C0" w:rsidP="0089779C">
      <w:pPr>
        <w:pStyle w:val="ListParagraph"/>
        <w:tabs>
          <w:tab w:val="left" w:pos="540"/>
        </w:tabs>
        <w:spacing w:line="276" w:lineRule="auto"/>
        <w:ind w:left="1800"/>
        <w:jc w:val="both"/>
        <w:rPr>
          <w:rStyle w:val="ICBAbold"/>
          <w:b w:val="0"/>
          <w:sz w:val="24"/>
          <w:szCs w:val="24"/>
        </w:rPr>
      </w:pPr>
    </w:p>
    <w:p w14:paraId="688BFCE5" w14:textId="32B9278C" w:rsidR="001D63C0" w:rsidRPr="00B02662" w:rsidRDefault="001D63C0" w:rsidP="0089779C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r w:rsidRPr="00B0266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14:ligatures w14:val="none"/>
        </w:rPr>
        <w:t>Jim Reber</w:t>
      </w:r>
      <w:r w:rsidRPr="00B0266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(</w:t>
      </w:r>
      <w:r w:rsidRPr="00B0266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jreber@icbasecurities.com</w:t>
      </w:r>
      <w:r w:rsidRPr="00B02662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) is president and CEO of ICBA Securities, ICBA’s institutional, fixed-income broker-dealer for community banks. </w:t>
      </w:r>
    </w:p>
    <w:p w14:paraId="4C5079CB" w14:textId="77777777" w:rsidR="00B8663A" w:rsidRPr="00B02662" w:rsidRDefault="00B8663A" w:rsidP="0089779C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47E3BB" w14:textId="77777777" w:rsidR="00503D1B" w:rsidRPr="0089779C" w:rsidRDefault="00503D1B" w:rsidP="0089779C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9779C">
        <w:rPr>
          <w:rFonts w:ascii="Times New Roman" w:hAnsi="Times New Roman" w:cs="Times New Roman"/>
          <w:color w:val="FF0000"/>
          <w:sz w:val="24"/>
          <w:szCs w:val="24"/>
        </w:rPr>
        <w:t>[sidebar]</w:t>
      </w:r>
    </w:p>
    <w:p w14:paraId="31E90FE4" w14:textId="3703D354" w:rsidR="00874542" w:rsidRPr="00B02662" w:rsidRDefault="00BA5C8A" w:rsidP="0089779C">
      <w:pPr>
        <w:tabs>
          <w:tab w:val="left" w:pos="540"/>
        </w:tabs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August bank strategies webcast</w:t>
      </w:r>
    </w:p>
    <w:p w14:paraId="4732181F" w14:textId="26D54849" w:rsidR="00BA5C8A" w:rsidRPr="00BA5C8A" w:rsidRDefault="00BA5C8A" w:rsidP="00BA5C8A">
      <w:pPr>
        <w:spacing w:line="36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BA5C8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ICBA Securities and its exclusive broker, Stifel, will host their Quarterly Bank Strategy webinar on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Aug. </w:t>
      </w:r>
      <w:r w:rsidR="004822A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7</w:t>
      </w:r>
      <w:r w:rsidRPr="00BA5C8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at 1 p.m. Eastern. Several strategists and economists will make presentations, and up to 1.5 hours of CPE are offered. For more information and to register, contact your Stifel rep.</w:t>
      </w:r>
    </w:p>
    <w:p w14:paraId="115F2B52" w14:textId="77777777" w:rsidR="009C2C09" w:rsidRPr="00042BCA" w:rsidRDefault="009C2C09" w:rsidP="00042B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2C09" w:rsidRPr="00042BCA" w:rsidSect="0004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A0"/>
    <w:rsid w:val="00007583"/>
    <w:rsid w:val="00010721"/>
    <w:rsid w:val="00011C02"/>
    <w:rsid w:val="00020CD0"/>
    <w:rsid w:val="00024D5D"/>
    <w:rsid w:val="00025D83"/>
    <w:rsid w:val="00030BDF"/>
    <w:rsid w:val="00033CF9"/>
    <w:rsid w:val="00034C2E"/>
    <w:rsid w:val="00040B44"/>
    <w:rsid w:val="00042BCA"/>
    <w:rsid w:val="0004461D"/>
    <w:rsid w:val="00050B20"/>
    <w:rsid w:val="00052E20"/>
    <w:rsid w:val="00053613"/>
    <w:rsid w:val="00066D3E"/>
    <w:rsid w:val="0007267E"/>
    <w:rsid w:val="00076074"/>
    <w:rsid w:val="00077A0B"/>
    <w:rsid w:val="000827F2"/>
    <w:rsid w:val="00083B06"/>
    <w:rsid w:val="00084172"/>
    <w:rsid w:val="000901D6"/>
    <w:rsid w:val="00094D64"/>
    <w:rsid w:val="000A2788"/>
    <w:rsid w:val="000A33BF"/>
    <w:rsid w:val="000B0538"/>
    <w:rsid w:val="000B3A94"/>
    <w:rsid w:val="000C3F2F"/>
    <w:rsid w:val="000C6616"/>
    <w:rsid w:val="000C718D"/>
    <w:rsid w:val="000C768D"/>
    <w:rsid w:val="000D32B2"/>
    <w:rsid w:val="000F3B82"/>
    <w:rsid w:val="000F5D8C"/>
    <w:rsid w:val="0011103F"/>
    <w:rsid w:val="00117AA9"/>
    <w:rsid w:val="00127C21"/>
    <w:rsid w:val="00132AF0"/>
    <w:rsid w:val="001334ED"/>
    <w:rsid w:val="001355F4"/>
    <w:rsid w:val="001408D6"/>
    <w:rsid w:val="001515A7"/>
    <w:rsid w:val="00166B55"/>
    <w:rsid w:val="00172BFA"/>
    <w:rsid w:val="00180388"/>
    <w:rsid w:val="00192368"/>
    <w:rsid w:val="001975BA"/>
    <w:rsid w:val="001B0F45"/>
    <w:rsid w:val="001C0542"/>
    <w:rsid w:val="001C075D"/>
    <w:rsid w:val="001C45BA"/>
    <w:rsid w:val="001D46F6"/>
    <w:rsid w:val="001D5204"/>
    <w:rsid w:val="001D63C0"/>
    <w:rsid w:val="001E07EF"/>
    <w:rsid w:val="001F7668"/>
    <w:rsid w:val="00202C43"/>
    <w:rsid w:val="00214189"/>
    <w:rsid w:val="002170AA"/>
    <w:rsid w:val="002178A4"/>
    <w:rsid w:val="002253B8"/>
    <w:rsid w:val="00230081"/>
    <w:rsid w:val="002301AC"/>
    <w:rsid w:val="0024476A"/>
    <w:rsid w:val="00264EA3"/>
    <w:rsid w:val="002749A4"/>
    <w:rsid w:val="00285B49"/>
    <w:rsid w:val="002B5B4E"/>
    <w:rsid w:val="002C5542"/>
    <w:rsid w:val="002C5890"/>
    <w:rsid w:val="002D4F78"/>
    <w:rsid w:val="002E7E4D"/>
    <w:rsid w:val="002F2096"/>
    <w:rsid w:val="002F2BC0"/>
    <w:rsid w:val="002F3920"/>
    <w:rsid w:val="002F3C2C"/>
    <w:rsid w:val="002F5037"/>
    <w:rsid w:val="002F61AA"/>
    <w:rsid w:val="0030745E"/>
    <w:rsid w:val="00310C9C"/>
    <w:rsid w:val="00316F0D"/>
    <w:rsid w:val="00321C81"/>
    <w:rsid w:val="00325DEA"/>
    <w:rsid w:val="0034298F"/>
    <w:rsid w:val="0035341C"/>
    <w:rsid w:val="003551E9"/>
    <w:rsid w:val="00357167"/>
    <w:rsid w:val="0035792F"/>
    <w:rsid w:val="003661B0"/>
    <w:rsid w:val="00366AC6"/>
    <w:rsid w:val="003918C4"/>
    <w:rsid w:val="003B1589"/>
    <w:rsid w:val="003B649F"/>
    <w:rsid w:val="003C0575"/>
    <w:rsid w:val="003C0FE2"/>
    <w:rsid w:val="003E1FB4"/>
    <w:rsid w:val="003E5452"/>
    <w:rsid w:val="003F01B5"/>
    <w:rsid w:val="00407173"/>
    <w:rsid w:val="00415125"/>
    <w:rsid w:val="00427F41"/>
    <w:rsid w:val="00430823"/>
    <w:rsid w:val="00431C66"/>
    <w:rsid w:val="00432BEF"/>
    <w:rsid w:val="00434212"/>
    <w:rsid w:val="00450493"/>
    <w:rsid w:val="00450E83"/>
    <w:rsid w:val="004616E2"/>
    <w:rsid w:val="00465D78"/>
    <w:rsid w:val="00480D2D"/>
    <w:rsid w:val="004822A7"/>
    <w:rsid w:val="00485255"/>
    <w:rsid w:val="004A0BCA"/>
    <w:rsid w:val="004C3B5A"/>
    <w:rsid w:val="004C78E6"/>
    <w:rsid w:val="004D6E9B"/>
    <w:rsid w:val="004E76BA"/>
    <w:rsid w:val="005001B2"/>
    <w:rsid w:val="00503D1B"/>
    <w:rsid w:val="00504E83"/>
    <w:rsid w:val="00512349"/>
    <w:rsid w:val="00522DD1"/>
    <w:rsid w:val="00523286"/>
    <w:rsid w:val="00524687"/>
    <w:rsid w:val="00524C57"/>
    <w:rsid w:val="00526147"/>
    <w:rsid w:val="005313DE"/>
    <w:rsid w:val="005467E8"/>
    <w:rsid w:val="00556C00"/>
    <w:rsid w:val="0056068E"/>
    <w:rsid w:val="005677EC"/>
    <w:rsid w:val="00580B80"/>
    <w:rsid w:val="005832C4"/>
    <w:rsid w:val="005A01D1"/>
    <w:rsid w:val="005B4E6D"/>
    <w:rsid w:val="005B4EDC"/>
    <w:rsid w:val="005C24D1"/>
    <w:rsid w:val="005D478B"/>
    <w:rsid w:val="005D582D"/>
    <w:rsid w:val="005D6758"/>
    <w:rsid w:val="005D75E4"/>
    <w:rsid w:val="005E190F"/>
    <w:rsid w:val="005E1D31"/>
    <w:rsid w:val="005E33DC"/>
    <w:rsid w:val="005E5FD5"/>
    <w:rsid w:val="00604895"/>
    <w:rsid w:val="00610161"/>
    <w:rsid w:val="00611840"/>
    <w:rsid w:val="00613663"/>
    <w:rsid w:val="006257C5"/>
    <w:rsid w:val="00635D86"/>
    <w:rsid w:val="00637BC1"/>
    <w:rsid w:val="00646D2A"/>
    <w:rsid w:val="00647700"/>
    <w:rsid w:val="00647966"/>
    <w:rsid w:val="00650369"/>
    <w:rsid w:val="006505EA"/>
    <w:rsid w:val="00660013"/>
    <w:rsid w:val="00684896"/>
    <w:rsid w:val="006907BA"/>
    <w:rsid w:val="00693323"/>
    <w:rsid w:val="006A64F4"/>
    <w:rsid w:val="006A6527"/>
    <w:rsid w:val="006B0169"/>
    <w:rsid w:val="006B6865"/>
    <w:rsid w:val="006B77F9"/>
    <w:rsid w:val="006D1116"/>
    <w:rsid w:val="006D1A15"/>
    <w:rsid w:val="006D6A7E"/>
    <w:rsid w:val="006E0F65"/>
    <w:rsid w:val="006E350F"/>
    <w:rsid w:val="006F358F"/>
    <w:rsid w:val="0070078C"/>
    <w:rsid w:val="00701345"/>
    <w:rsid w:val="00710465"/>
    <w:rsid w:val="007119F4"/>
    <w:rsid w:val="0072086F"/>
    <w:rsid w:val="0072176F"/>
    <w:rsid w:val="00723B66"/>
    <w:rsid w:val="00724B43"/>
    <w:rsid w:val="007314E3"/>
    <w:rsid w:val="00741504"/>
    <w:rsid w:val="00742209"/>
    <w:rsid w:val="0075382E"/>
    <w:rsid w:val="00765F69"/>
    <w:rsid w:val="00773DC8"/>
    <w:rsid w:val="0078148D"/>
    <w:rsid w:val="00792A8D"/>
    <w:rsid w:val="007A2837"/>
    <w:rsid w:val="007A4D7C"/>
    <w:rsid w:val="007A6DB7"/>
    <w:rsid w:val="007A7F78"/>
    <w:rsid w:val="007C4FB2"/>
    <w:rsid w:val="007E5155"/>
    <w:rsid w:val="007E6A2F"/>
    <w:rsid w:val="00803529"/>
    <w:rsid w:val="00821FB9"/>
    <w:rsid w:val="008230B4"/>
    <w:rsid w:val="00826366"/>
    <w:rsid w:val="0084078F"/>
    <w:rsid w:val="00843D5A"/>
    <w:rsid w:val="00844C69"/>
    <w:rsid w:val="00846952"/>
    <w:rsid w:val="008477BC"/>
    <w:rsid w:val="00856C18"/>
    <w:rsid w:val="00862ACB"/>
    <w:rsid w:val="00874542"/>
    <w:rsid w:val="00875962"/>
    <w:rsid w:val="00877DB0"/>
    <w:rsid w:val="008867A8"/>
    <w:rsid w:val="00890586"/>
    <w:rsid w:val="00893CE1"/>
    <w:rsid w:val="0089779C"/>
    <w:rsid w:val="008B5B31"/>
    <w:rsid w:val="008C69A0"/>
    <w:rsid w:val="008C7E22"/>
    <w:rsid w:val="008D0489"/>
    <w:rsid w:val="008D5635"/>
    <w:rsid w:val="008E47B4"/>
    <w:rsid w:val="008E7231"/>
    <w:rsid w:val="008E788F"/>
    <w:rsid w:val="008F7EB4"/>
    <w:rsid w:val="00906B3B"/>
    <w:rsid w:val="00914A61"/>
    <w:rsid w:val="00915A3E"/>
    <w:rsid w:val="00915BC7"/>
    <w:rsid w:val="00923660"/>
    <w:rsid w:val="00927DC3"/>
    <w:rsid w:val="00931CA0"/>
    <w:rsid w:val="00933D33"/>
    <w:rsid w:val="00934674"/>
    <w:rsid w:val="00943B03"/>
    <w:rsid w:val="0094504A"/>
    <w:rsid w:val="00946962"/>
    <w:rsid w:val="00950C34"/>
    <w:rsid w:val="00961179"/>
    <w:rsid w:val="00961F9B"/>
    <w:rsid w:val="00964157"/>
    <w:rsid w:val="0097568C"/>
    <w:rsid w:val="009813AA"/>
    <w:rsid w:val="00983286"/>
    <w:rsid w:val="00994B89"/>
    <w:rsid w:val="009A1A65"/>
    <w:rsid w:val="009B21D1"/>
    <w:rsid w:val="009B374B"/>
    <w:rsid w:val="009B3D15"/>
    <w:rsid w:val="009B634C"/>
    <w:rsid w:val="009C2265"/>
    <w:rsid w:val="009C2C09"/>
    <w:rsid w:val="009C2D69"/>
    <w:rsid w:val="009D088A"/>
    <w:rsid w:val="009D2277"/>
    <w:rsid w:val="009D2642"/>
    <w:rsid w:val="009E67D8"/>
    <w:rsid w:val="009F2557"/>
    <w:rsid w:val="009F518B"/>
    <w:rsid w:val="009F583D"/>
    <w:rsid w:val="00A02560"/>
    <w:rsid w:val="00A12B98"/>
    <w:rsid w:val="00A14C70"/>
    <w:rsid w:val="00A15023"/>
    <w:rsid w:val="00A21065"/>
    <w:rsid w:val="00A219C0"/>
    <w:rsid w:val="00A31F2B"/>
    <w:rsid w:val="00A37A3C"/>
    <w:rsid w:val="00A43044"/>
    <w:rsid w:val="00A43B23"/>
    <w:rsid w:val="00A51E4B"/>
    <w:rsid w:val="00A54941"/>
    <w:rsid w:val="00A57E99"/>
    <w:rsid w:val="00A61185"/>
    <w:rsid w:val="00A6761B"/>
    <w:rsid w:val="00A762F0"/>
    <w:rsid w:val="00A83003"/>
    <w:rsid w:val="00A83DDD"/>
    <w:rsid w:val="00A97DA2"/>
    <w:rsid w:val="00AB062F"/>
    <w:rsid w:val="00AB1C97"/>
    <w:rsid w:val="00AB2367"/>
    <w:rsid w:val="00AC31F0"/>
    <w:rsid w:val="00AC35A2"/>
    <w:rsid w:val="00AC35B7"/>
    <w:rsid w:val="00AD26AD"/>
    <w:rsid w:val="00AD3C78"/>
    <w:rsid w:val="00AF48B4"/>
    <w:rsid w:val="00B02662"/>
    <w:rsid w:val="00B03109"/>
    <w:rsid w:val="00B046B4"/>
    <w:rsid w:val="00B05208"/>
    <w:rsid w:val="00B23594"/>
    <w:rsid w:val="00B261F0"/>
    <w:rsid w:val="00B2687C"/>
    <w:rsid w:val="00B36EF4"/>
    <w:rsid w:val="00B37DB6"/>
    <w:rsid w:val="00B42680"/>
    <w:rsid w:val="00B42A65"/>
    <w:rsid w:val="00B5322E"/>
    <w:rsid w:val="00B53AF1"/>
    <w:rsid w:val="00B542D4"/>
    <w:rsid w:val="00B57D0D"/>
    <w:rsid w:val="00B63F78"/>
    <w:rsid w:val="00B67674"/>
    <w:rsid w:val="00B83F90"/>
    <w:rsid w:val="00B8663A"/>
    <w:rsid w:val="00B86FC4"/>
    <w:rsid w:val="00B901D9"/>
    <w:rsid w:val="00B93728"/>
    <w:rsid w:val="00B95BBE"/>
    <w:rsid w:val="00B96C13"/>
    <w:rsid w:val="00B97EAE"/>
    <w:rsid w:val="00BA5C8A"/>
    <w:rsid w:val="00BB3CC5"/>
    <w:rsid w:val="00BD16B3"/>
    <w:rsid w:val="00BD1870"/>
    <w:rsid w:val="00BE5D56"/>
    <w:rsid w:val="00BE7170"/>
    <w:rsid w:val="00BF2C7F"/>
    <w:rsid w:val="00C06396"/>
    <w:rsid w:val="00C206F9"/>
    <w:rsid w:val="00C266DF"/>
    <w:rsid w:val="00C30549"/>
    <w:rsid w:val="00C31912"/>
    <w:rsid w:val="00C36BB5"/>
    <w:rsid w:val="00C461EF"/>
    <w:rsid w:val="00C61646"/>
    <w:rsid w:val="00C62B55"/>
    <w:rsid w:val="00C70DC8"/>
    <w:rsid w:val="00C84166"/>
    <w:rsid w:val="00C851F0"/>
    <w:rsid w:val="00C855EF"/>
    <w:rsid w:val="00C95E28"/>
    <w:rsid w:val="00C967C9"/>
    <w:rsid w:val="00CB263F"/>
    <w:rsid w:val="00CB328F"/>
    <w:rsid w:val="00CB6554"/>
    <w:rsid w:val="00CC1ADF"/>
    <w:rsid w:val="00CD1271"/>
    <w:rsid w:val="00CE3915"/>
    <w:rsid w:val="00D12D34"/>
    <w:rsid w:val="00D15AD7"/>
    <w:rsid w:val="00D25AAD"/>
    <w:rsid w:val="00D44B0B"/>
    <w:rsid w:val="00D51AC2"/>
    <w:rsid w:val="00D57174"/>
    <w:rsid w:val="00D6165E"/>
    <w:rsid w:val="00D709CE"/>
    <w:rsid w:val="00D7172B"/>
    <w:rsid w:val="00D72D08"/>
    <w:rsid w:val="00D8004B"/>
    <w:rsid w:val="00D8731F"/>
    <w:rsid w:val="00D97F34"/>
    <w:rsid w:val="00DA5D4B"/>
    <w:rsid w:val="00DB4AB1"/>
    <w:rsid w:val="00DB4BEE"/>
    <w:rsid w:val="00DB6488"/>
    <w:rsid w:val="00DB7134"/>
    <w:rsid w:val="00DC54E1"/>
    <w:rsid w:val="00DC7B48"/>
    <w:rsid w:val="00DD318C"/>
    <w:rsid w:val="00DD4C1B"/>
    <w:rsid w:val="00DD4C41"/>
    <w:rsid w:val="00DD4CC7"/>
    <w:rsid w:val="00DF0020"/>
    <w:rsid w:val="00E02E7A"/>
    <w:rsid w:val="00E04FE3"/>
    <w:rsid w:val="00E1392D"/>
    <w:rsid w:val="00E14C97"/>
    <w:rsid w:val="00E26BDA"/>
    <w:rsid w:val="00E332AB"/>
    <w:rsid w:val="00E46D88"/>
    <w:rsid w:val="00E47B63"/>
    <w:rsid w:val="00E54C5A"/>
    <w:rsid w:val="00E556DC"/>
    <w:rsid w:val="00E703FA"/>
    <w:rsid w:val="00E762BB"/>
    <w:rsid w:val="00E806F3"/>
    <w:rsid w:val="00E909F5"/>
    <w:rsid w:val="00E90E67"/>
    <w:rsid w:val="00E97CE4"/>
    <w:rsid w:val="00EA09DE"/>
    <w:rsid w:val="00EB5A09"/>
    <w:rsid w:val="00EC011A"/>
    <w:rsid w:val="00EF6942"/>
    <w:rsid w:val="00F00AD6"/>
    <w:rsid w:val="00F10CE7"/>
    <w:rsid w:val="00F134E1"/>
    <w:rsid w:val="00F255D0"/>
    <w:rsid w:val="00F26D18"/>
    <w:rsid w:val="00F26F64"/>
    <w:rsid w:val="00F27031"/>
    <w:rsid w:val="00F30997"/>
    <w:rsid w:val="00F371FC"/>
    <w:rsid w:val="00F43C28"/>
    <w:rsid w:val="00F52084"/>
    <w:rsid w:val="00F715D1"/>
    <w:rsid w:val="00F9274A"/>
    <w:rsid w:val="00FA5E81"/>
    <w:rsid w:val="00FC15A6"/>
    <w:rsid w:val="00FC4789"/>
    <w:rsid w:val="00FD2CE5"/>
    <w:rsid w:val="00FD5B92"/>
    <w:rsid w:val="00FD69DF"/>
    <w:rsid w:val="00FD6A12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A30F"/>
  <w15:chartTrackingRefBased/>
  <w15:docId w15:val="{6FA89473-1921-48E5-B8FB-068ECC26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C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C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C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C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C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C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C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CA0"/>
    <w:rPr>
      <w:b/>
      <w:bCs/>
      <w:smallCaps/>
      <w:color w:val="0F4761" w:themeColor="accent1" w:themeShade="BF"/>
      <w:spacing w:val="5"/>
    </w:rPr>
  </w:style>
  <w:style w:type="character" w:customStyle="1" w:styleId="ICBAbold">
    <w:name w:val="ICBA bold"/>
    <w:rsid w:val="00D7172B"/>
    <w:rPr>
      <w:b/>
    </w:rPr>
  </w:style>
  <w:style w:type="paragraph" w:styleId="Revision">
    <w:name w:val="Revision"/>
    <w:hidden/>
    <w:uiPriority w:val="99"/>
    <w:semiHidden/>
    <w:rsid w:val="00B0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Reber</dc:creator>
  <cp:keywords/>
  <dc:description/>
  <cp:lastModifiedBy>Jim Reber</cp:lastModifiedBy>
  <cp:revision>3</cp:revision>
  <dcterms:created xsi:type="dcterms:W3CDTF">2025-07-01T14:36:00Z</dcterms:created>
  <dcterms:modified xsi:type="dcterms:W3CDTF">2025-07-01T14:44:00Z</dcterms:modified>
</cp:coreProperties>
</file>